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D7CF" w14:textId="52B594B7" w:rsidR="00D908AF" w:rsidRDefault="00C47C7F" w:rsidP="00C47C7F">
      <w:pPr>
        <w:rPr>
          <w:rFonts w:ascii="HelveticaNeueLTW1G-BdCn" w:hAnsi="HelveticaNeueLTW1G-BdCn" w:cs="HelveticaNeueLTW1G-BdCn"/>
          <w:sz w:val="23"/>
          <w:szCs w:val="23"/>
        </w:rPr>
      </w:pPr>
      <w:r>
        <w:rPr>
          <w:rFonts w:ascii="HelveticaNeueLTW1G-BdCn" w:hAnsi="HelveticaNeueLTW1G-BdCn" w:cs="HelveticaNeueLTW1G-BdCn"/>
          <w:sz w:val="23"/>
          <w:szCs w:val="23"/>
        </w:rPr>
        <w:t>Листовка за употреба</w:t>
      </w:r>
    </w:p>
    <w:p w14:paraId="08C3532C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W1G-MdCn" w:hAnsi="HelveticaNeueLTW1G-MdCn" w:cs="HelveticaNeueLTW1G-MdCn"/>
          <w:sz w:val="25"/>
          <w:szCs w:val="25"/>
        </w:rPr>
      </w:pPr>
      <w:r>
        <w:rPr>
          <w:rFonts w:ascii="HelveticaNeueLTCYR-MdCond" w:hAnsi="HelveticaNeueLTCYR-MdCond" w:cs="HelveticaNeueLTCYR-MdCond"/>
          <w:sz w:val="64"/>
          <w:szCs w:val="64"/>
        </w:rPr>
        <w:t>ГелоРивойс</w:t>
      </w:r>
      <w:r>
        <w:rPr>
          <w:rFonts w:ascii="HelveticaNeueLTW1G-MdCn" w:hAnsi="HelveticaNeueLTW1G-MdCn" w:cs="HelveticaNeueLTW1G-MdCn"/>
          <w:sz w:val="25"/>
          <w:szCs w:val="25"/>
        </w:rPr>
        <w:t>®</w:t>
      </w:r>
    </w:p>
    <w:p w14:paraId="485A784E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32"/>
          <w:szCs w:val="32"/>
        </w:rPr>
      </w:pPr>
      <w:r>
        <w:rPr>
          <w:rFonts w:ascii="HelveticaNeueLTCYR-Cond" w:hAnsi="HelveticaNeueLTCYR-Cond" w:cs="HelveticaNeueLTCYR-Cond"/>
          <w:sz w:val="32"/>
          <w:szCs w:val="32"/>
        </w:rPr>
        <w:t>таблетки за гърло</w:t>
      </w:r>
    </w:p>
    <w:p w14:paraId="1B17072D" w14:textId="38D7CCFF" w:rsidR="00C47C7F" w:rsidRDefault="00C47C7F" w:rsidP="00C47C7F">
      <w:pPr>
        <w:rPr>
          <w:rFonts w:ascii="HelveticaNeueLTCYR-Cond" w:hAnsi="HelveticaNeueLTCYR-Cond" w:cs="HelveticaNeueLTCYR-Cond"/>
        </w:rPr>
      </w:pPr>
      <w:r>
        <w:rPr>
          <w:rFonts w:ascii="HelveticaNeueLTCYR-Cond" w:hAnsi="HelveticaNeueLTCYR-Cond" w:cs="HelveticaNeueLTCYR-Cond"/>
        </w:rPr>
        <w:t>Череша-Ментол, Касис-Ментол, Бъз-без Ментол</w:t>
      </w:r>
    </w:p>
    <w:p w14:paraId="67CF783D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Уважаеми пациенти,</w:t>
      </w:r>
    </w:p>
    <w:p w14:paraId="1D449BC5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Моля прочетете внимателно настоящата листовка, тъй като тя съдържа</w:t>
      </w:r>
    </w:p>
    <w:p w14:paraId="6C18A5B6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важна информация, която трябва да имате предвид при употребата на</w:t>
      </w:r>
    </w:p>
    <w:p w14:paraId="089A2C75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това медицинско изделие. Ако имате някакви въпроси, моля свържете се</w:t>
      </w:r>
    </w:p>
    <w:p w14:paraId="1DA8495E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с Вашия лекар или фармацевт.</w:t>
      </w:r>
    </w:p>
    <w:p w14:paraId="5C134BDA" w14:textId="77777777" w:rsidR="00C47C7F" w:rsidRPr="00D06987" w:rsidRDefault="00C47C7F" w:rsidP="00D06987">
      <w:pPr>
        <w:autoSpaceDE w:val="0"/>
        <w:autoSpaceDN w:val="0"/>
        <w:adjustRightInd w:val="0"/>
        <w:spacing w:before="120"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ГелоРивойс</w:t>
      </w:r>
      <w:r w:rsidRPr="00D06987">
        <w:rPr>
          <w:rFonts w:ascii="HelveticaNeueLTW1G-BdCn" w:hAnsi="HelveticaNeueLTW1G-BdCn" w:cs="HelveticaNeueLTW1G-BdCn"/>
          <w:b/>
          <w:bCs/>
          <w:sz w:val="13"/>
          <w:szCs w:val="13"/>
        </w:rPr>
        <w:t xml:space="preserve">® </w:t>
      </w: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таблетки за гърло съдържат:</w:t>
      </w:r>
    </w:p>
    <w:p w14:paraId="6B51C694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ксантан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 xml:space="preserve">,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карбомер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 xml:space="preserve">, натриев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хиалуронат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>.</w:t>
      </w:r>
    </w:p>
    <w:p w14:paraId="3B3C1A8B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 xml:space="preserve">Допълнителни вещества: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изомалт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 xml:space="preserve">, натриев хидроген карбонат,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ксилитол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>,</w:t>
      </w:r>
    </w:p>
    <w:p w14:paraId="0BD32D3A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 xml:space="preserve">лимонена киселина,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макрогол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 xml:space="preserve">, калиев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монохидроген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 xml:space="preserve"> фосфат, цинков</w:t>
      </w:r>
    </w:p>
    <w:p w14:paraId="3F7ABEAC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стеарат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 xml:space="preserve">, силициев диоксид,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сукралоза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 xml:space="preserve"> и аромат според варианта за вкус</w:t>
      </w:r>
    </w:p>
    <w:p w14:paraId="62F19397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ГелоРивойс</w:t>
      </w:r>
      <w:r w:rsidRPr="00D06987">
        <w:rPr>
          <w:rFonts w:ascii="HelveticaNeueLTW1G-BdCn" w:hAnsi="HelveticaNeueLTW1G-BdCn" w:cs="HelveticaNeueLTW1G-BdCn"/>
          <w:b/>
          <w:bCs/>
          <w:sz w:val="13"/>
          <w:szCs w:val="13"/>
        </w:rPr>
        <w:t xml:space="preserve">® </w:t>
      </w: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Череша-Ментол</w:t>
      </w:r>
      <w:r>
        <w:rPr>
          <w:rFonts w:ascii="HelveticaNeueLTW1G-BdCn" w:hAnsi="HelveticaNeueLTW1G-BdCn" w:cs="HelveticaNeueLTW1G-BdCn"/>
          <w:sz w:val="23"/>
          <w:szCs w:val="23"/>
        </w:rPr>
        <w:t xml:space="preserve">: </w:t>
      </w:r>
      <w:r>
        <w:rPr>
          <w:rFonts w:ascii="HelveticaNeueLTW1G-Cn" w:hAnsi="HelveticaNeueLTW1G-Cn" w:cs="HelveticaNeueLTW1G-Cn"/>
          <w:sz w:val="23"/>
          <w:szCs w:val="23"/>
        </w:rPr>
        <w:t>аромат (Череша, Ментол)</w:t>
      </w:r>
    </w:p>
    <w:p w14:paraId="68B7F027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ГелоРивойс</w:t>
      </w:r>
      <w:r w:rsidRPr="00D06987">
        <w:rPr>
          <w:rFonts w:ascii="HelveticaNeueLTW1G-BdCn" w:hAnsi="HelveticaNeueLTW1G-BdCn" w:cs="HelveticaNeueLTW1G-BdCn"/>
          <w:b/>
          <w:bCs/>
          <w:sz w:val="13"/>
          <w:szCs w:val="13"/>
        </w:rPr>
        <w:t xml:space="preserve">® </w:t>
      </w: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Касис-Ментол</w:t>
      </w:r>
      <w:r>
        <w:rPr>
          <w:rFonts w:ascii="HelveticaNeueLTW1G-BdCn" w:hAnsi="HelveticaNeueLTW1G-BdCn" w:cs="HelveticaNeueLTW1G-BdCn"/>
          <w:sz w:val="23"/>
          <w:szCs w:val="23"/>
        </w:rPr>
        <w:t xml:space="preserve">: </w:t>
      </w:r>
      <w:r>
        <w:rPr>
          <w:rFonts w:ascii="HelveticaNeueLTW1G-Cn" w:hAnsi="HelveticaNeueLTW1G-Cn" w:cs="HelveticaNeueLTW1G-Cn"/>
          <w:sz w:val="23"/>
          <w:szCs w:val="23"/>
        </w:rPr>
        <w:t>аромат (Касис, Ментол)</w:t>
      </w:r>
    </w:p>
    <w:p w14:paraId="73850260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ГелоРивойс</w:t>
      </w:r>
      <w:r w:rsidRPr="00D06987">
        <w:rPr>
          <w:rFonts w:ascii="HelveticaNeueLTW1G-BdCn" w:hAnsi="HelveticaNeueLTW1G-BdCn" w:cs="HelveticaNeueLTW1G-BdCn"/>
          <w:b/>
          <w:bCs/>
          <w:sz w:val="13"/>
          <w:szCs w:val="13"/>
        </w:rPr>
        <w:t xml:space="preserve">® </w:t>
      </w: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Бъз-без Ментол</w:t>
      </w:r>
      <w:r>
        <w:rPr>
          <w:rFonts w:ascii="HelveticaNeueLTW1G-BdCn" w:hAnsi="HelveticaNeueLTW1G-BdCn" w:cs="HelveticaNeueLTW1G-BdCn"/>
          <w:sz w:val="23"/>
          <w:szCs w:val="23"/>
        </w:rPr>
        <w:t xml:space="preserve">: </w:t>
      </w:r>
      <w:r>
        <w:rPr>
          <w:rFonts w:ascii="HelveticaNeueLTW1G-Cn" w:hAnsi="HelveticaNeueLTW1G-Cn" w:cs="HelveticaNeueLTW1G-Cn"/>
          <w:sz w:val="23"/>
          <w:szCs w:val="23"/>
        </w:rPr>
        <w:t>аромат (Бъз)</w:t>
      </w:r>
    </w:p>
    <w:p w14:paraId="50B90087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ГелоРивойс® таблетки за гърло не съдържат вещества от животински</w:t>
      </w:r>
    </w:p>
    <w:p w14:paraId="64562B5C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произход, глутен и лактоза.</w:t>
      </w:r>
    </w:p>
    <w:p w14:paraId="58CA4CF9" w14:textId="382FE220" w:rsidR="00C47C7F" w:rsidRPr="00D06987" w:rsidRDefault="00C47C7F" w:rsidP="00D06987">
      <w:pPr>
        <w:autoSpaceDE w:val="0"/>
        <w:autoSpaceDN w:val="0"/>
        <w:adjustRightInd w:val="0"/>
        <w:spacing w:before="120"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Съдържание:</w:t>
      </w:r>
    </w:p>
    <w:p w14:paraId="63F7E384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За информация относно размера на опаковката и вкуса, моля вижте тубата</w:t>
      </w:r>
    </w:p>
    <w:p w14:paraId="37E030D8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и картонената кутия.</w:t>
      </w:r>
    </w:p>
    <w:p w14:paraId="2EBEABE8" w14:textId="77777777" w:rsidR="00C47C7F" w:rsidRPr="00D06987" w:rsidRDefault="00C47C7F" w:rsidP="00D06987">
      <w:pPr>
        <w:autoSpaceDE w:val="0"/>
        <w:autoSpaceDN w:val="0"/>
        <w:adjustRightInd w:val="0"/>
        <w:spacing w:before="120"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Предназначение:</w:t>
      </w:r>
    </w:p>
    <w:p w14:paraId="63D5AA29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ГелоРивойс® таблетки за гърло осигуряват защита на лигавицата на устата</w:t>
      </w:r>
    </w:p>
    <w:p w14:paraId="16EDE0A8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и гърлото. Те се използват за облекчаване на гърлото, при неразположения</w:t>
      </w:r>
    </w:p>
    <w:p w14:paraId="3ED046E0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 xml:space="preserve">като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пресипналост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>, дразнене в гърлото, сухота на лигавицата, които водят</w:t>
      </w:r>
    </w:p>
    <w:p w14:paraId="573BE1E8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до болки в гърлото или до непродуктивна, суха кашлица.</w:t>
      </w:r>
    </w:p>
    <w:p w14:paraId="2F5655A7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Причините за сухотата и дразненето на лигавицата на устата и гърлото</w:t>
      </w:r>
    </w:p>
    <w:p w14:paraId="1E20AF60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могат да бъдат различни и да включват:</w:t>
      </w:r>
    </w:p>
    <w:p w14:paraId="66F4C931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 xml:space="preserve">–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пренапрягане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 xml:space="preserve"> на гласа,</w:t>
      </w:r>
    </w:p>
    <w:p w14:paraId="57D75C67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– нарушено носно дишане (например поради настинка),</w:t>
      </w:r>
    </w:p>
    <w:p w14:paraId="7C00C211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– сух въздух поради използването на отоплителни или климатични</w:t>
      </w:r>
    </w:p>
    <w:p w14:paraId="44220089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системи,</w:t>
      </w:r>
    </w:p>
    <w:p w14:paraId="677B5312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– поленова алергия (сенна хрема)</w:t>
      </w:r>
    </w:p>
    <w:p w14:paraId="012EC870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– тютюнопушене.</w:t>
      </w:r>
    </w:p>
    <w:p w14:paraId="7ACC1D91" w14:textId="77777777" w:rsidR="00C47C7F" w:rsidRPr="00D06987" w:rsidRDefault="00C47C7F" w:rsidP="00D06987">
      <w:pPr>
        <w:autoSpaceDE w:val="0"/>
        <w:autoSpaceDN w:val="0"/>
        <w:adjustRightInd w:val="0"/>
        <w:spacing w:before="120"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Начин на действие:</w:t>
      </w:r>
    </w:p>
    <w:p w14:paraId="03973C51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 xml:space="preserve">Когато се смучат, таблетките ГелоРивойс® формират специален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хидрогелен</w:t>
      </w:r>
      <w:proofErr w:type="spellEnd"/>
    </w:p>
    <w:p w14:paraId="5BF19902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комплекс, който съдържа хиалуронова киселина. Този комплекс прилепва</w:t>
      </w:r>
    </w:p>
    <w:p w14:paraId="5E87DAA9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добре по лигавицата, където формира предпазващ филм върху</w:t>
      </w:r>
    </w:p>
    <w:p w14:paraId="1CDC65AE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раздразнените участъци. Поради своето специално съдържание на</w:t>
      </w:r>
    </w:p>
    <w:p w14:paraId="4E358759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 xml:space="preserve">минерали и лек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ефервесцентен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 xml:space="preserve"> ефект, таблетките за смучене стимулират</w:t>
      </w:r>
    </w:p>
    <w:p w14:paraId="76963194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слюноотделянето. Това е много важно за осигуряване на доброто</w:t>
      </w:r>
    </w:p>
    <w:p w14:paraId="7AF8E935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 xml:space="preserve">разпределение на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хидрогелния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 xml:space="preserve"> комплекс в устата и областта на гърлото.</w:t>
      </w:r>
    </w:p>
    <w:p w14:paraId="3A178C91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Раздразнените области могат да се регенерират и по този начин да се</w:t>
      </w:r>
    </w:p>
    <w:p w14:paraId="34786953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 xml:space="preserve">облекчат симптомите като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пресипналост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>, дразнене в гърлото, сухота на</w:t>
      </w:r>
    </w:p>
    <w:p w14:paraId="0A6D560B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лигавицата, които водят до болки в гърлото.</w:t>
      </w:r>
    </w:p>
    <w:p w14:paraId="1F8AA303" w14:textId="77777777" w:rsidR="00C47C7F" w:rsidRPr="00D06987" w:rsidRDefault="00C47C7F" w:rsidP="00D06987">
      <w:pPr>
        <w:autoSpaceDE w:val="0"/>
        <w:autoSpaceDN w:val="0"/>
        <w:adjustRightInd w:val="0"/>
        <w:spacing w:before="120"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Противопоказания и предпазни мерки:</w:t>
      </w:r>
    </w:p>
    <w:p w14:paraId="249C7AB7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Не използвайте ГелоРивойс® таблетки за гърло, ако сте алергични към</w:t>
      </w:r>
    </w:p>
    <w:p w14:paraId="221C830B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която и да е от съставките му. Моля, обърнете се към Вашия лекар</w:t>
      </w:r>
    </w:p>
    <w:p w14:paraId="3ADBF831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lastRenderedPageBreak/>
        <w:t>и фармацевт преди да използвате за първи път ГелоРивойс® таблетки за</w:t>
      </w:r>
    </w:p>
    <w:p w14:paraId="23CD364F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гърло ако страдате от намалено слюноотделяне. Пациенти с редки</w:t>
      </w:r>
    </w:p>
    <w:p w14:paraId="3E8F298F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наследствени проблеми на непоносимост към фруктоза не трябва да</w:t>
      </w:r>
      <w:r>
        <w:rPr>
          <w:rFonts w:ascii="HelveticaNeueLTCYR-Cond" w:hAnsi="HelveticaNeueLTCYR-Cond" w:cs="HelveticaNeueLTCYR-Cond"/>
          <w:sz w:val="20"/>
          <w:szCs w:val="20"/>
        </w:rPr>
        <w:t xml:space="preserve"> </w:t>
      </w:r>
      <w:r>
        <w:rPr>
          <w:rFonts w:ascii="HelveticaNeueLTCYR-Cond" w:hAnsi="HelveticaNeueLTCYR-Cond" w:cs="HelveticaNeueLTCYR-Cond"/>
          <w:sz w:val="23"/>
          <w:szCs w:val="23"/>
        </w:rPr>
        <w:t xml:space="preserve">използват ГелоРивойс® таблетки за смучене, тъй като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изомалтът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 xml:space="preserve"> частично</w:t>
      </w:r>
    </w:p>
    <w:p w14:paraId="153A2765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се превръща във фруктоза в организма.</w:t>
      </w:r>
    </w:p>
    <w:p w14:paraId="73061C5D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Не използвайте ГелоРивойс® таблетки за смучене едновременно с други</w:t>
      </w:r>
    </w:p>
    <w:p w14:paraId="4C7B1159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лекарства за уста и гърло. Не използвайте таблетките за смучене в легнало</w:t>
      </w:r>
    </w:p>
    <w:p w14:paraId="28555D06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положение, поради риск от задавяне.</w:t>
      </w:r>
    </w:p>
    <w:p w14:paraId="6DDE72EA" w14:textId="77777777" w:rsidR="00C47C7F" w:rsidRPr="00D06987" w:rsidRDefault="00C47C7F" w:rsidP="00D06987">
      <w:pPr>
        <w:autoSpaceDE w:val="0"/>
        <w:autoSpaceDN w:val="0"/>
        <w:adjustRightInd w:val="0"/>
        <w:spacing w:before="120"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Употреба при деца:</w:t>
      </w:r>
    </w:p>
    <w:p w14:paraId="09EB5CA5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Не използвайте при деца под 6 годишна възраст.</w:t>
      </w:r>
    </w:p>
    <w:p w14:paraId="254DCD22" w14:textId="77777777" w:rsidR="00C47C7F" w:rsidRPr="00D06987" w:rsidRDefault="00C47C7F" w:rsidP="00D06987">
      <w:pPr>
        <w:autoSpaceDE w:val="0"/>
        <w:autoSpaceDN w:val="0"/>
        <w:adjustRightInd w:val="0"/>
        <w:spacing w:before="120"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Бременност и кърмене:</w:t>
      </w:r>
    </w:p>
    <w:p w14:paraId="34C344C1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ГелоРивойс® таблетки за гърло могат да се използват по време на</w:t>
      </w:r>
    </w:p>
    <w:p w14:paraId="42316AD1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бременност и в периода на кърмене.</w:t>
      </w:r>
    </w:p>
    <w:p w14:paraId="7CDBB16F" w14:textId="77777777" w:rsidR="00C47C7F" w:rsidRPr="00D06987" w:rsidRDefault="00C47C7F" w:rsidP="00D06987">
      <w:pPr>
        <w:autoSpaceDE w:val="0"/>
        <w:autoSpaceDN w:val="0"/>
        <w:adjustRightInd w:val="0"/>
        <w:spacing w:before="120"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Употреба при определени групи пациенти:</w:t>
      </w:r>
    </w:p>
    <w:p w14:paraId="1332E38B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Пациенти, които са на ниско-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солева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 xml:space="preserve"> диета трябва да имат предвид, че</w:t>
      </w:r>
    </w:p>
    <w:p w14:paraId="224FF47C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 xml:space="preserve">1 таблетка ГелоРивойс® съдържа 3.2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mmol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 xml:space="preserve"> натрий. ГелоРивойс® таблетки</w:t>
      </w:r>
    </w:p>
    <w:p w14:paraId="7062FA3B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за гърло не съдържат захар и са подходящи за диабетици.</w:t>
      </w:r>
    </w:p>
    <w:p w14:paraId="2026AAB0" w14:textId="77777777" w:rsidR="00C47C7F" w:rsidRPr="00D06987" w:rsidRDefault="00C47C7F" w:rsidP="00D06987">
      <w:pPr>
        <w:autoSpaceDE w:val="0"/>
        <w:autoSpaceDN w:val="0"/>
        <w:adjustRightInd w:val="0"/>
        <w:spacing w:before="120"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Нежелани реакции:</w:t>
      </w:r>
    </w:p>
    <w:p w14:paraId="066EE228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При прекомерна употреба е възможно ГелоРивойс® таблетки за гърло да</w:t>
      </w:r>
    </w:p>
    <w:p w14:paraId="66E6BF31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 xml:space="preserve">предизвикат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лаксативен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 xml:space="preserve"> ефект или да причинят стомашно-чревни</w:t>
      </w:r>
    </w:p>
    <w:p w14:paraId="3D41B083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оплаквания.</w:t>
      </w:r>
    </w:p>
    <w:p w14:paraId="1C1D7925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При чувствителни лица могат да възникнат алергични реакции или</w:t>
      </w:r>
    </w:p>
    <w:p w14:paraId="31BD34F8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реакции на свръхчувствителност.</w:t>
      </w:r>
    </w:p>
    <w:p w14:paraId="42A5CE3C" w14:textId="77777777" w:rsidR="00C47C7F" w:rsidRPr="00D06987" w:rsidRDefault="00C47C7F" w:rsidP="00D06987">
      <w:pPr>
        <w:autoSpaceDE w:val="0"/>
        <w:autoSpaceDN w:val="0"/>
        <w:adjustRightInd w:val="0"/>
        <w:spacing w:before="120"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Начин и продължителност на приложението:</w:t>
      </w:r>
    </w:p>
    <w:p w14:paraId="6DE599DA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Оставете таблетката бавно да се разтопи в устата до пълното й разпадане.</w:t>
      </w:r>
    </w:p>
    <w:p w14:paraId="1C4C3A08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 xml:space="preserve">По този начин се осигурява цялостно развитие на </w:t>
      </w:r>
      <w:proofErr w:type="spellStart"/>
      <w:r>
        <w:rPr>
          <w:rFonts w:ascii="HelveticaNeueLTCYR-Cond" w:hAnsi="HelveticaNeueLTCYR-Cond" w:cs="HelveticaNeueLTCYR-Cond"/>
          <w:sz w:val="23"/>
          <w:szCs w:val="23"/>
        </w:rPr>
        <w:t>хидрогелния</w:t>
      </w:r>
      <w:proofErr w:type="spellEnd"/>
      <w:r>
        <w:rPr>
          <w:rFonts w:ascii="HelveticaNeueLTCYR-Cond" w:hAnsi="HelveticaNeueLTCYR-Cond" w:cs="HelveticaNeueLTCYR-Cond"/>
          <w:sz w:val="23"/>
          <w:szCs w:val="23"/>
        </w:rPr>
        <w:t xml:space="preserve"> комплекс</w:t>
      </w:r>
    </w:p>
    <w:p w14:paraId="335B05DF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и неговото пълно разпределение. Таблетките не трябва да се дъвчат или</w:t>
      </w:r>
    </w:p>
    <w:p w14:paraId="45FD01FF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поглъщат цели.</w:t>
      </w:r>
    </w:p>
    <w:p w14:paraId="16426024" w14:textId="77777777" w:rsidR="00C47C7F" w:rsidRPr="00D06987" w:rsidRDefault="00C47C7F" w:rsidP="00D06987">
      <w:pPr>
        <w:autoSpaceDE w:val="0"/>
        <w:autoSpaceDN w:val="0"/>
        <w:adjustRightInd w:val="0"/>
        <w:spacing w:before="120"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Колко често можете да използвате ГелоРивойс® таблетки за гърло?</w:t>
      </w:r>
    </w:p>
    <w:p w14:paraId="0B6F0A04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Можете да смучете по 1 таблетка ГелоРивойс® няколко пъти дневно,</w:t>
      </w:r>
    </w:p>
    <w:p w14:paraId="3DDFF320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според състоянието си, например на всеки 2 – 3 часа.</w:t>
      </w:r>
    </w:p>
    <w:p w14:paraId="537EEAE4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Максимум до 6 таблетки дневно могат да бъдат използвани.</w:t>
      </w:r>
    </w:p>
    <w:p w14:paraId="4706059E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Препоръчително е таблетките да се вземат след храна.</w:t>
      </w:r>
    </w:p>
    <w:p w14:paraId="4D12619A" w14:textId="77777777" w:rsidR="00C47C7F" w:rsidRPr="00D06987" w:rsidRDefault="00C47C7F" w:rsidP="00D06987">
      <w:pPr>
        <w:autoSpaceDE w:val="0"/>
        <w:autoSpaceDN w:val="0"/>
        <w:adjustRightInd w:val="0"/>
        <w:spacing w:before="120"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Колко дълго можете да използвате ГелоРивойс® таблетки за гърло?</w:t>
      </w:r>
    </w:p>
    <w:p w14:paraId="55373DAA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ГелоРивойс® таблетки за гърло може да се използват за дълго време или</w:t>
      </w:r>
    </w:p>
    <w:p w14:paraId="4345921A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да се прилагат периодично. Ако острите симптоми (например температура,</w:t>
      </w:r>
    </w:p>
    <w:p w14:paraId="5F02C623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подуване на гърлото, болки в крайниците) се влошават или не се подобрят</w:t>
      </w:r>
    </w:p>
    <w:p w14:paraId="08780CA0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в рамките на 3 дни, моля консултирайте се с Вашия лекар.</w:t>
      </w:r>
    </w:p>
    <w:p w14:paraId="00891CC9" w14:textId="77777777" w:rsidR="00C47C7F" w:rsidRPr="00D06987" w:rsidRDefault="00C47C7F" w:rsidP="00D06987">
      <w:pPr>
        <w:autoSpaceDE w:val="0"/>
        <w:autoSpaceDN w:val="0"/>
        <w:adjustRightInd w:val="0"/>
        <w:spacing w:before="120"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Информация за срока на годност:</w:t>
      </w:r>
    </w:p>
    <w:p w14:paraId="27220983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Не използвайте ГелоРивойс® таблетки за гърло след изтичане на срока на</w:t>
      </w:r>
    </w:p>
    <w:p w14:paraId="5FD3ACCC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годност.</w:t>
      </w:r>
    </w:p>
    <w:p w14:paraId="5698FB04" w14:textId="77777777" w:rsidR="00C47C7F" w:rsidRPr="00D06987" w:rsidRDefault="00C47C7F" w:rsidP="00D06987">
      <w:pPr>
        <w:autoSpaceDE w:val="0"/>
        <w:autoSpaceDN w:val="0"/>
        <w:adjustRightInd w:val="0"/>
        <w:spacing w:before="120"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Инструкции за съхранение:</w:t>
      </w:r>
    </w:p>
    <w:p w14:paraId="45E2B600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Съхранявайте ГелоРивойс® на сухо място при температура под 25 °C.</w:t>
      </w:r>
    </w:p>
    <w:p w14:paraId="256CE6E8" w14:textId="77777777" w:rsidR="00C47C7F" w:rsidRDefault="00C47C7F" w:rsidP="00C47C7F">
      <w:pPr>
        <w:autoSpaceDE w:val="0"/>
        <w:autoSpaceDN w:val="0"/>
        <w:adjustRightInd w:val="0"/>
        <w:spacing w:after="0" w:line="240" w:lineRule="auto"/>
        <w:rPr>
          <w:rFonts w:ascii="HelveticaNeueLTCYR-Cond" w:hAnsi="HelveticaNeueLTCYR-Cond" w:cs="HelveticaNeueLTCYR-Cond"/>
          <w:sz w:val="23"/>
          <w:szCs w:val="23"/>
        </w:rPr>
      </w:pPr>
      <w:r>
        <w:rPr>
          <w:rFonts w:ascii="HelveticaNeueLTCYR-Cond" w:hAnsi="HelveticaNeueLTCYR-Cond" w:cs="HelveticaNeueLTCYR-Cond"/>
          <w:sz w:val="23"/>
          <w:szCs w:val="23"/>
        </w:rPr>
        <w:t>Винаги затваряйте плътно алуминиевата туба след изваждане на таблетка.</w:t>
      </w:r>
    </w:p>
    <w:p w14:paraId="5DE32201" w14:textId="77777777" w:rsidR="00C47C7F" w:rsidRPr="00D06987" w:rsidRDefault="00C47C7F" w:rsidP="00D06987">
      <w:pPr>
        <w:autoSpaceDE w:val="0"/>
        <w:autoSpaceDN w:val="0"/>
        <w:adjustRightInd w:val="0"/>
        <w:spacing w:before="120"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Съхранявайте медицинското изделие на безопасно място. Да се</w:t>
      </w:r>
    </w:p>
    <w:p w14:paraId="1682F6F4" w14:textId="299DD2D4" w:rsidR="00C47C7F" w:rsidRPr="00D06987" w:rsidRDefault="00C47C7F" w:rsidP="00D06987">
      <w:pPr>
        <w:autoSpaceDE w:val="0"/>
        <w:autoSpaceDN w:val="0"/>
        <w:adjustRightInd w:val="0"/>
        <w:spacing w:after="0" w:line="240" w:lineRule="auto"/>
        <w:rPr>
          <w:rFonts w:ascii="HelveticaNeueLTW1G-BdCn" w:hAnsi="HelveticaNeueLTW1G-BdCn" w:cs="HelveticaNeueLTW1G-BdCn"/>
          <w:b/>
          <w:bCs/>
          <w:sz w:val="23"/>
          <w:szCs w:val="23"/>
        </w:rPr>
      </w:pP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съхранява на място недостъпно за деца</w:t>
      </w:r>
      <w:r w:rsidRPr="00D06987">
        <w:rPr>
          <w:rFonts w:ascii="HelveticaNeueLTW1G-BdCn" w:hAnsi="HelveticaNeueLTW1G-BdCn" w:cs="HelveticaNeueLTW1G-BdCn"/>
          <w:b/>
          <w:bCs/>
          <w:sz w:val="23"/>
          <w:szCs w:val="23"/>
        </w:rPr>
        <w:t>.</w:t>
      </w:r>
    </w:p>
    <w:p w14:paraId="26ADDB12" w14:textId="76BA0306" w:rsidR="00C47C7F" w:rsidRDefault="00C47C7F" w:rsidP="00C47C7F">
      <w:pPr>
        <w:rPr>
          <w:rFonts w:ascii="HelveticaNeueLTW1G-BdCn" w:hAnsi="HelveticaNeueLTW1G-BdCn" w:cs="HelveticaNeueLTW1G-BdCn"/>
          <w:sz w:val="23"/>
          <w:szCs w:val="23"/>
        </w:rPr>
      </w:pPr>
    </w:p>
    <w:p w14:paraId="5912F3F1" w14:textId="2AED8027" w:rsidR="00C47C7F" w:rsidRDefault="00C47C7F" w:rsidP="00C47C7F">
      <w:pPr>
        <w:autoSpaceDE w:val="0"/>
        <w:autoSpaceDN w:val="0"/>
        <w:adjustRightInd w:val="0"/>
        <w:spacing w:after="0" w:line="240" w:lineRule="auto"/>
      </w:pPr>
      <w:r>
        <w:rPr>
          <w:rFonts w:ascii="HelveticaNeueLTCYR-Cond" w:hAnsi="HelveticaNeueLTCYR-Cond" w:cs="HelveticaNeueLTCYR-Cond"/>
        </w:rPr>
        <w:t>Дата на изготвяне на листовката:</w:t>
      </w:r>
      <w:r>
        <w:rPr>
          <w:rFonts w:ascii="HelveticaNeueLTCYR-Cond" w:hAnsi="HelveticaNeueLTCYR-Cond" w:cs="HelveticaNeueLTCYR-Cond"/>
        </w:rPr>
        <w:t xml:space="preserve"> </w:t>
      </w:r>
      <w:r>
        <w:rPr>
          <w:rFonts w:ascii="HelveticaNeueLTCYR-Cond" w:hAnsi="HelveticaNeueLTCYR-Cond" w:cs="HelveticaNeueLTCYR-Cond"/>
        </w:rPr>
        <w:t>юни 2023</w:t>
      </w:r>
    </w:p>
    <w:sectPr w:rsidR="00C47C7F" w:rsidSect="00D0698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LTW1G-BdCn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lveticaNeueLTCYR-MdCon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W1G-M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YR-Con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W1G-Cn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7F"/>
    <w:rsid w:val="00C47C7F"/>
    <w:rsid w:val="00D06987"/>
    <w:rsid w:val="00D9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0B74"/>
  <w15:chartTrackingRefBased/>
  <w15:docId w15:val="{2A171E87-9AF6-48CE-B3B2-A5C713CC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Pharma EOOD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DIMOVSKA Mariya</dc:creator>
  <cp:keywords/>
  <dc:description/>
  <cp:lastModifiedBy>DIMOVSKA Mariya</cp:lastModifiedBy>
  <cp:revision>1</cp:revision>
  <dcterms:created xsi:type="dcterms:W3CDTF">2023-10-03T10:59:00Z</dcterms:created>
  <dcterms:modified xsi:type="dcterms:W3CDTF">2023-10-03T12:13:00Z</dcterms:modified>
</cp:coreProperties>
</file>